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6BEC" w14:textId="195423D7" w:rsidR="002C23B9" w:rsidRPr="00A378A8" w:rsidRDefault="000F3EA5" w:rsidP="004F3F06">
      <w:pPr>
        <w:bidi/>
        <w:jc w:val="center"/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lang w:bidi="ar-EG"/>
        </w:rPr>
      </w:pPr>
      <w:r w:rsidRPr="000F3EA5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منطقة التجارة الحرة </w:t>
      </w:r>
      <w:r w:rsidR="004F3F06">
        <w:rPr>
          <w:rFonts w:ascii="Simplified Arabic" w:hAnsi="Simplified Arabic" w:cs="Simplified Arabic" w:hint="cs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ب</w:t>
      </w:r>
      <w:r w:rsidRPr="000F3EA5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أم القيوين </w:t>
      </w:r>
      <w:r>
        <w:rPr>
          <w:rFonts w:ascii="Simplified Arabic" w:hAnsi="Simplified Arabic" w:cs="Simplified Arabic" w:hint="cs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تشهد </w:t>
      </w:r>
      <w:r w:rsidRPr="000F3EA5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زيادة بنسبة 70٪ في تراخيص التجارة الإلكترونية الجديدة في الأشهر الثلاثة الأخيرة</w:t>
      </w:r>
    </w:p>
    <w:p w14:paraId="706DBD6F" w14:textId="77777777" w:rsidR="00A162A5" w:rsidRPr="00A378A8" w:rsidRDefault="00A162A5" w:rsidP="00A162A5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</w:pPr>
    </w:p>
    <w:p w14:paraId="05A43273" w14:textId="0321A6EB" w:rsidR="002C23B9" w:rsidRPr="00A378A8" w:rsidRDefault="003801D3" w:rsidP="0081232C">
      <w:pPr>
        <w:bidi/>
        <w:jc w:val="both"/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AE"/>
        </w:rPr>
      </w:pPr>
      <w:r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تُعد</w:t>
      </w: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تراخيص </w:t>
      </w:r>
      <w:r w:rsidR="002C23B9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التجارة الإلكترونية </w:t>
      </w:r>
      <w:r w:rsidR="00A162A5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للشركات</w:t>
      </w:r>
      <w:r w:rsidR="00A162A5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الناشئة </w:t>
      </w:r>
      <w:r w:rsidR="008053B1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الممنوحة</w:t>
      </w:r>
      <w:r w:rsidR="008053B1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8053B1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من</w:t>
      </w:r>
      <w:r w:rsidR="002C23B9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منطقة التجارة الحرة </w:t>
      </w:r>
      <w:r w:rsidR="00A162A5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بأم القيوين</w:t>
      </w:r>
      <w:r w:rsidR="002C23B9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A603C5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فرصة</w:t>
      </w:r>
      <w:r w:rsidR="002C23B9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رائعة</w:t>
      </w: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لشركات</w:t>
      </w:r>
      <w:r w:rsidR="002C23B9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التجزئة في هذه الأوقات الصعبة </w:t>
      </w:r>
      <w:r w:rsidR="00D012B1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إذ</w:t>
      </w:r>
      <w:r w:rsidR="00D012B1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أنها </w:t>
      </w:r>
      <w:r w:rsidR="0081232C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تستهدف</w:t>
      </w:r>
      <w:r w:rsidR="0081232C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81232C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استثمار</w:t>
      </w:r>
      <w:r w:rsidR="0081232C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81232C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مبالغ</w:t>
      </w:r>
      <w:r w:rsidR="0081232C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81232C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قليلة</w:t>
      </w:r>
      <w:r w:rsidR="0081232C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81232C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لمزاولة</w:t>
      </w:r>
      <w:r w:rsidR="005465D8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81232C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ا</w:t>
      </w:r>
      <w:r w:rsidR="005465D8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لبيع</w:t>
      </w:r>
      <w:r w:rsidR="005465D8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5465D8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عبر</w:t>
      </w:r>
      <w:r w:rsidR="005465D8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5465D8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الإنترنت</w:t>
      </w:r>
      <w:r w:rsidR="007910E7">
        <w:rPr>
          <w:rFonts w:ascii="Simplified Arabic" w:hAnsi="Simplified Arabic" w:cs="Simplified Arabic" w:hint="cs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.</w:t>
      </w:r>
    </w:p>
    <w:p w14:paraId="073026F8" w14:textId="3D0D2A3C" w:rsidR="002C23B9" w:rsidRPr="00A378A8" w:rsidRDefault="002C23B9" w:rsidP="00FC6481">
      <w:pPr>
        <w:bidi/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</w:pP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تحسين التدفق</w:t>
      </w:r>
      <w:r w:rsidR="00F46171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ات</w:t>
      </w: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النقدي</w:t>
      </w:r>
      <w:r w:rsidR="00F46171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ة</w:t>
      </w: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عن طريق </w:t>
      </w:r>
      <w:r w:rsidR="00C972C6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إتمام</w:t>
      </w:r>
      <w:r w:rsidR="00C972C6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FC6481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عمليات</w:t>
      </w:r>
      <w:r w:rsidR="00FC6481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FC6481" w:rsidRPr="00A378A8">
        <w:rPr>
          <w:rFonts w:ascii="Simplified Arabic" w:hAnsi="Simplified Arabic" w:cs="Simplified Arabic" w:hint="eastAsia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البيع</w:t>
      </w:r>
      <w:r w:rsidR="00C972C6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دون الحاجة إلى مكاتب قائمة على أرض الواقع</w:t>
      </w:r>
      <w:r w:rsidR="007910E7">
        <w:rPr>
          <w:rFonts w:ascii="Simplified Arabic" w:hAnsi="Simplified Arabic" w:cs="Simplified Arabic" w:hint="cs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.</w:t>
      </w:r>
    </w:p>
    <w:p w14:paraId="4372238E" w14:textId="08C124D1" w:rsidR="002C23B9" w:rsidRPr="00A378A8" w:rsidRDefault="002C23B9" w:rsidP="004F3F06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</w:pP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أم القيوين، الإمارات العربية المتحدة، 1</w:t>
      </w:r>
      <w:r w:rsidR="004F3F06">
        <w:rPr>
          <w:rFonts w:ascii="Simplified Arabic" w:hAnsi="Simplified Arabic" w:cs="Simplified Arabic" w:hint="cs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4</w:t>
      </w: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 يوليو 2020 </w:t>
      </w:r>
      <w:r w:rsidR="00E52948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–</w:t>
      </w:r>
      <w:r w:rsidR="00A240B8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0F3EA5" w:rsidRP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مع تحول </w:t>
      </w:r>
      <w:r w:rsidR="000F3EA5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 xml:space="preserve">عمليات البيع كلياً </w:t>
      </w:r>
      <w:r w:rsidR="004F3F06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>إلى</w:t>
      </w:r>
      <w:r w:rsid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الإنترنت على مستوى العالم</w:t>
      </w:r>
      <w:r w:rsidR="000F3EA5" w:rsidRP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، فإن رخصة التجارة الإلكترونية </w:t>
      </w:r>
      <w:r w:rsidR="000F3EA5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 xml:space="preserve">التي يسهل الحصول عليها من منطقة التجارة الحرة بأم القيوين </w:t>
      </w:r>
      <w:r w:rsidR="000F3EA5" w:rsidRP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هي </w:t>
      </w:r>
      <w:r w:rsidR="004F3F06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>فرصة رائعة</w:t>
      </w:r>
      <w:bookmarkStart w:id="0" w:name="_GoBack"/>
      <w:bookmarkEnd w:id="0"/>
      <w:r w:rsidR="000F3EA5" w:rsidRP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لتجار التجزئة في هذه الأوقات الصعبة ل</w:t>
      </w:r>
      <w:r w:rsid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أنها تركز على الحد الأدنى من ال</w:t>
      </w:r>
      <w:r w:rsidR="000F3EA5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>إ</w:t>
      </w:r>
      <w:r w:rsidR="000F3EA5" w:rsidRP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ستثمار للبيع عبر الإنترنت. </w:t>
      </w:r>
      <w:r w:rsidR="000F3EA5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 xml:space="preserve">ويتضح ذلك </w:t>
      </w:r>
      <w:r w:rsidR="004F3F06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>من ال</w:t>
      </w:r>
      <w:r w:rsidR="000F3EA5" w:rsidRP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زيادة </w:t>
      </w:r>
      <w:r w:rsidR="004F3F06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 xml:space="preserve">بنسبة </w:t>
      </w:r>
      <w:r w:rsidR="000F3EA5" w:rsidRPr="000F3EA5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70٪ في تراخيص التجارة الإلكترونية الجديدة في الأشهر الثلاثة الماضية.</w:t>
      </w:r>
    </w:p>
    <w:p w14:paraId="6080BFA9" w14:textId="63054098" w:rsidR="006B0FA6" w:rsidRPr="00A378A8" w:rsidRDefault="006B0FA6" w:rsidP="002F5455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lang w:bidi="ar-EG"/>
        </w:rPr>
      </w:pP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وصرّح جونسون جورج، المدير العام للمنطقة الحرة </w:t>
      </w:r>
      <w:r w:rsidR="002F5455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بالقول</w:t>
      </w:r>
      <w:r w:rsidR="00C2293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"لقد شهدنا زيادة كبيرة في مبيعات تراخيص التجارة الإلكترونية خلال الأشهر القليلة الماضية حيث ينظر الأشخاص الذين يبحثون عن تر</w:t>
      </w:r>
      <w:r w:rsidR="00CD2A01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ا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خيص ميسور</w:t>
      </w:r>
      <w:r w:rsidR="007910E7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>ة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التكلفة و</w:t>
      </w:r>
      <w:r w:rsidR="00CD2A01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ذات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قيمة عالية إلينا كشريك رئيسي لتحقيق نمو هائل. </w:t>
      </w:r>
      <w:r w:rsidR="00CD2A01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وإن</w:t>
      </w:r>
      <w:r w:rsidR="00CD2A01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التسعير الشفاف والثابت </w:t>
      </w:r>
      <w:r w:rsidR="00CD2A01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من</w:t>
      </w:r>
      <w:r w:rsidR="00CD2A01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منطقة التجارة الحرة يساعد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الشركات </w:t>
      </w:r>
      <w:r w:rsidR="00CD2A01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في</w:t>
      </w:r>
      <w:r w:rsidR="00CD2A01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الحفاظ على أقل التكاليف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والحد من المخاطر مع إمكانية الحصول على ترخيص يساعدها في البيع عبر الإنترنت إلى أي </w:t>
      </w:r>
      <w:r w:rsidR="00CD2A01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مكانِ</w:t>
      </w:r>
      <w:r w:rsidR="00CD2A01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في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العالم."</w:t>
      </w:r>
    </w:p>
    <w:p w14:paraId="4DE32B4B" w14:textId="2158782F" w:rsidR="006B0FA6" w:rsidRPr="00A378A8" w:rsidRDefault="002F5455" w:rsidP="00C972C6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</w:pPr>
      <w:r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وأردف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28470C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قائلاً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"</w:t>
      </w:r>
      <w:r w:rsidR="00EB102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ثمة أمرٌ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لا يفهمه العديد من رواد الأعمال الناشئين </w:t>
      </w:r>
      <w:r w:rsidR="00EB102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يتمثل في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أنه </w:t>
      </w:r>
      <w:r w:rsidR="00EB102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لا يمكنهم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إتمام المعاملات بشكل قانوني دون </w:t>
      </w:r>
      <w:r w:rsidR="00EB102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الحصول على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ترخيص تجارة إلكترونية أثناء البيع عبر الإنترنت". </w:t>
      </w:r>
      <w:r w:rsidR="00381BD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وي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ساعد </w:t>
      </w:r>
      <w:r w:rsidR="00381BD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هذا الترخيص ميسور التكلفة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الشركات الناشئة على الإنترنت في الحفاظ على ال</w:t>
      </w:r>
      <w:r w:rsidR="007910E7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>إ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متثال وبناء المصداقية، </w:t>
      </w:r>
      <w:r w:rsidR="00381BD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ويمنحها في الوقت ذاته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هوامش </w:t>
      </w:r>
      <w:r w:rsidR="007910E7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 xml:space="preserve">ربح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أعلى وتدفقات نقدية أفضل </w:t>
      </w:r>
      <w:r w:rsidR="00D1238C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إذ</w:t>
      </w:r>
      <w:r w:rsidR="00D1238C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يتيح لها إمكانية بيع منتجاتها وخدماتها دون الحاجة إلى وجود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مكتب </w:t>
      </w:r>
      <w:r w:rsidR="00C972C6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قائم</w:t>
      </w:r>
      <w:r w:rsidR="00C972C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على</w:t>
      </w:r>
      <w:r w:rsidR="00C972C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أرض</w:t>
      </w:r>
      <w:r w:rsidR="00C972C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الواقع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. </w:t>
      </w:r>
      <w:r w:rsidR="0025330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و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بمجرد أن </w:t>
      </w:r>
      <w:r w:rsidR="009857D9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تكلل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الشركة الناشئة </w:t>
      </w:r>
      <w:r w:rsidR="009857D9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بالنجاح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، </w:t>
      </w:r>
      <w:r w:rsidR="009857D9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ف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يمكن</w:t>
      </w:r>
      <w:r w:rsidR="009857D9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ها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أن تتوسع من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lastRenderedPageBreak/>
        <w:t xml:space="preserve">خلال الحصول على مكتب أو مستودع في المنطقة الحرة </w:t>
      </w:r>
      <w:r w:rsidR="00C972C6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كوجهة</w:t>
      </w:r>
      <w:r w:rsidR="00C972C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9857D9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شاملة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لجميع احتياجات الأعمال </w:t>
      </w:r>
      <w:r w:rsidR="009857D9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بدءً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من الخدمات اللوجستية </w:t>
      </w:r>
      <w:r w:rsidR="009857D9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وحتى </w:t>
      </w:r>
      <w:r w:rsidR="006B0FA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التوظيف.</w:t>
      </w:r>
    </w:p>
    <w:p w14:paraId="5AA91A3D" w14:textId="5A077784" w:rsidR="001A1375" w:rsidRPr="00A378A8" w:rsidRDefault="00A95CE4" w:rsidP="00165EC3">
      <w:pPr>
        <w:bidi/>
        <w:jc w:val="both"/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</w:pPr>
      <w:r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و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بمقدور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الشركات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أن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تدير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أعمالها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من أي مكان في العالم باستخدام رخصة التجارة الإلكترونية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الصادرة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عن 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منطقة التجارة الحرة </w:t>
      </w:r>
      <w:r w:rsidR="00A162A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>ب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>أم القيوين</w:t>
      </w:r>
      <w:r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165EC3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لكونها</w:t>
      </w:r>
      <w:r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منطقة حرة دولية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>. وبالنسبة للشركات ال</w:t>
      </w:r>
      <w:r w:rsidR="007910E7">
        <w:rPr>
          <w:rFonts w:ascii="Simplified Arabic" w:hAnsi="Simplified Arabic" w:cs="Simplified Arabic" w:hint="cs"/>
          <w:b/>
          <w:color w:val="212121"/>
          <w:sz w:val="28"/>
          <w:szCs w:val="28"/>
          <w:shd w:val="clear" w:color="auto" w:fill="FFFFFF"/>
          <w:rtl/>
          <w:lang w:bidi="ar-EG"/>
        </w:rPr>
        <w:t>إ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لكترونية التي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تمتلك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بالفعل 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مكاتب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قائمة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في المنطقة الحرة، توفر المنطقة الحرة موقعًا استراتيجيًا يتضمن بنية طرق تحتية رائعة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ويقع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على مقربة من جميع الموانئ البحرية المهمة في دولة الإمارات العربية المتحدة </w:t>
      </w:r>
      <w:r w:rsidR="00C972C6" w:rsidRPr="00A378A8">
        <w:rPr>
          <w:rFonts w:ascii="Simplified Arabic" w:hAnsi="Simplified Arabic" w:cs="Simplified Arabic" w:hint="eastAsia"/>
          <w:b/>
          <w:color w:val="212121"/>
          <w:sz w:val="28"/>
          <w:szCs w:val="28"/>
          <w:shd w:val="clear" w:color="auto" w:fill="FFFFFF"/>
          <w:rtl/>
          <w:lang w:bidi="ar-EG"/>
        </w:rPr>
        <w:t>كما</w:t>
      </w:r>
      <w:r w:rsidR="00C972C6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 xml:space="preserve"> يتيح الوصول إلى خدمات </w:t>
      </w:r>
      <w:r w:rsidR="001A1375" w:rsidRPr="00A378A8">
        <w:rPr>
          <w:rFonts w:ascii="Simplified Arabic" w:hAnsi="Simplified Arabic" w:cs="Simplified Arabic"/>
          <w:b/>
          <w:color w:val="212121"/>
          <w:sz w:val="28"/>
          <w:szCs w:val="28"/>
          <w:shd w:val="clear" w:color="auto" w:fill="FFFFFF"/>
          <w:rtl/>
          <w:lang w:bidi="ar-EG"/>
        </w:rPr>
        <w:t>الشحن الجوي المتميزة إلى أي مكان في العالم.</w:t>
      </w:r>
    </w:p>
    <w:p w14:paraId="53BE365D" w14:textId="67B1ACB5" w:rsidR="001A1375" w:rsidRPr="00A378A8" w:rsidRDefault="001A1375" w:rsidP="00A162A5">
      <w:pPr>
        <w:bidi/>
        <w:jc w:val="both"/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</w:pP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معلومات عن منطقة </w:t>
      </w:r>
      <w:r w:rsidR="00A162A5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التجارة </w:t>
      </w: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 xml:space="preserve">الحرة </w:t>
      </w:r>
      <w:r w:rsidR="00A162A5"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ب</w:t>
      </w:r>
      <w:r w:rsidRPr="00A378A8">
        <w:rPr>
          <w:rFonts w:ascii="Simplified Arabic" w:hAnsi="Simplified Arabic" w:cs="Simplified Arabic"/>
          <w:b/>
          <w:bCs/>
          <w:color w:val="212121"/>
          <w:sz w:val="28"/>
          <w:szCs w:val="28"/>
          <w:shd w:val="clear" w:color="auto" w:fill="FFFFFF"/>
          <w:rtl/>
          <w:lang w:bidi="ar-EG"/>
        </w:rPr>
        <w:t>أم القيوين</w:t>
      </w:r>
    </w:p>
    <w:p w14:paraId="607B1A0B" w14:textId="6B80F7FD" w:rsidR="001A1375" w:rsidRPr="00A378A8" w:rsidRDefault="00A162A5" w:rsidP="00A54FC4">
      <w:pPr>
        <w:bidi/>
        <w:jc w:val="both"/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</w:pP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تعد منطقة التجارة الحرة بأم القيوين، والتي حازت 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على جائزة قادة التغيير "لأفضل منطقة حرة لدعم الشركات الناشئة والشركات الصغيرة والمتوسطة" في المنتدى ال</w:t>
      </w:r>
      <w:r w:rsidR="007910E7">
        <w:rPr>
          <w:rFonts w:ascii="Simplified Arabic" w:hAnsi="Simplified Arabic" w:cs="Simplified Arabic" w:hint="cs"/>
          <w:color w:val="212121"/>
          <w:sz w:val="28"/>
          <w:szCs w:val="28"/>
          <w:shd w:val="clear" w:color="auto" w:fill="FFFFFF"/>
          <w:rtl/>
          <w:lang w:bidi="ar-EG"/>
        </w:rPr>
        <w:t>إ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قتصادي الإماراتي الهندي الخامس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، 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مركز</w:t>
      </w:r>
      <w:r w:rsidR="00C972C6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اً</w:t>
      </w:r>
      <w:r w:rsidR="00C972C6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C972C6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مخصصاً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للخدمات اللوجستية والشركات سريعة النمو 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في منطقة الشرق الأوسط وشمال إفريقيا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، وتقدم 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مجموعة من المزايا التي تشمل الملكية الأجنبية بنسبة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100٪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، </w:t>
      </w:r>
      <w:r w:rsidR="00AA6817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وتحويل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رأس المال والأرباح </w:t>
      </w:r>
      <w:r w:rsidR="00AA6817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إلى</w:t>
      </w:r>
      <w:r w:rsidR="00AA681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AA6817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الخارج</w:t>
      </w:r>
      <w:r w:rsidR="00AA681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AA6817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بنسبة</w:t>
      </w:r>
      <w:r w:rsidR="00AA6817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100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٪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،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وعدم وجود قيود 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على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العملة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، والإعفاء من ضريبة الاستيراد والتصدير بنسبة 100٪ داخل المنطقة الحرة، وعملية التسجيل البسيطة والسريعة، و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ال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دعم الممتاز </w:t>
      </w:r>
      <w:r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للعملاء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، وعدم وجود قيود على توظيف الموظفين الأجانب، والعديد من القواعد واللوائح الأخرى الحديثة </w:t>
      </w:r>
      <w:r w:rsidR="00A54FC4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الملائمة</w:t>
      </w:r>
      <w:r w:rsidR="00A54FC4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 xml:space="preserve"> </w:t>
      </w:r>
      <w:r w:rsidR="00A54FC4" w:rsidRPr="00A378A8">
        <w:rPr>
          <w:rFonts w:ascii="Simplified Arabic" w:hAnsi="Simplified Arabic" w:cs="Simplified Arabic" w:hint="eastAsia"/>
          <w:color w:val="212121"/>
          <w:sz w:val="28"/>
          <w:szCs w:val="28"/>
          <w:shd w:val="clear" w:color="auto" w:fill="FFFFFF"/>
          <w:rtl/>
          <w:lang w:bidi="ar-EG"/>
        </w:rPr>
        <w:t>ل</w:t>
      </w:r>
      <w:r w:rsidR="001A1375" w:rsidRPr="00A378A8">
        <w:rPr>
          <w:rFonts w:ascii="Simplified Arabic" w:hAnsi="Simplified Arabic" w:cs="Simplified Arabic"/>
          <w:color w:val="212121"/>
          <w:sz w:val="28"/>
          <w:szCs w:val="28"/>
          <w:shd w:val="clear" w:color="auto" w:fill="FFFFFF"/>
          <w:rtl/>
          <w:lang w:bidi="ar-EG"/>
        </w:rPr>
        <w:t>لمستثمرين.</w:t>
      </w:r>
    </w:p>
    <w:sectPr w:rsidR="001A1375" w:rsidRPr="00A37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A231F"/>
    <w:multiLevelType w:val="multilevel"/>
    <w:tmpl w:val="05AE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D"/>
    <w:rsid w:val="00015BD3"/>
    <w:rsid w:val="000922BA"/>
    <w:rsid w:val="000A1930"/>
    <w:rsid w:val="000C087F"/>
    <w:rsid w:val="000C12CD"/>
    <w:rsid w:val="000D569B"/>
    <w:rsid w:val="000F3EA5"/>
    <w:rsid w:val="00165EC3"/>
    <w:rsid w:val="001723D7"/>
    <w:rsid w:val="0018594E"/>
    <w:rsid w:val="00191CE4"/>
    <w:rsid w:val="001A1375"/>
    <w:rsid w:val="001A3024"/>
    <w:rsid w:val="001E0D37"/>
    <w:rsid w:val="001F1835"/>
    <w:rsid w:val="00212565"/>
    <w:rsid w:val="00252090"/>
    <w:rsid w:val="00253305"/>
    <w:rsid w:val="00255EDB"/>
    <w:rsid w:val="0028470C"/>
    <w:rsid w:val="002B29E1"/>
    <w:rsid w:val="002B41E2"/>
    <w:rsid w:val="002C23B9"/>
    <w:rsid w:val="002F0504"/>
    <w:rsid w:val="002F5455"/>
    <w:rsid w:val="00324576"/>
    <w:rsid w:val="003546BD"/>
    <w:rsid w:val="00374015"/>
    <w:rsid w:val="00375C29"/>
    <w:rsid w:val="003801D3"/>
    <w:rsid w:val="00381BD7"/>
    <w:rsid w:val="00406E7A"/>
    <w:rsid w:val="00407F2C"/>
    <w:rsid w:val="00441D93"/>
    <w:rsid w:val="00457BC1"/>
    <w:rsid w:val="00473F11"/>
    <w:rsid w:val="0049611B"/>
    <w:rsid w:val="004F3F06"/>
    <w:rsid w:val="005449DD"/>
    <w:rsid w:val="005465D8"/>
    <w:rsid w:val="00583278"/>
    <w:rsid w:val="005D6CE2"/>
    <w:rsid w:val="005E77AA"/>
    <w:rsid w:val="0062348A"/>
    <w:rsid w:val="00652735"/>
    <w:rsid w:val="006A3464"/>
    <w:rsid w:val="006B0FA6"/>
    <w:rsid w:val="00733F11"/>
    <w:rsid w:val="00740B3D"/>
    <w:rsid w:val="00760E50"/>
    <w:rsid w:val="007910E7"/>
    <w:rsid w:val="007911CA"/>
    <w:rsid w:val="007C3B81"/>
    <w:rsid w:val="007D66CF"/>
    <w:rsid w:val="0080208D"/>
    <w:rsid w:val="008053B1"/>
    <w:rsid w:val="0081232C"/>
    <w:rsid w:val="00827634"/>
    <w:rsid w:val="008733CB"/>
    <w:rsid w:val="008D68BD"/>
    <w:rsid w:val="00901699"/>
    <w:rsid w:val="009566B8"/>
    <w:rsid w:val="009857D9"/>
    <w:rsid w:val="009B19BE"/>
    <w:rsid w:val="009E28DF"/>
    <w:rsid w:val="00A162A5"/>
    <w:rsid w:val="00A240B8"/>
    <w:rsid w:val="00A378A8"/>
    <w:rsid w:val="00A50626"/>
    <w:rsid w:val="00A547B6"/>
    <w:rsid w:val="00A54FC4"/>
    <w:rsid w:val="00A603C5"/>
    <w:rsid w:val="00A60CFA"/>
    <w:rsid w:val="00A8003C"/>
    <w:rsid w:val="00A95CE4"/>
    <w:rsid w:val="00AA4913"/>
    <w:rsid w:val="00AA6817"/>
    <w:rsid w:val="00AE36C0"/>
    <w:rsid w:val="00B30CB4"/>
    <w:rsid w:val="00BB0DAB"/>
    <w:rsid w:val="00BD17A0"/>
    <w:rsid w:val="00BE334E"/>
    <w:rsid w:val="00C03801"/>
    <w:rsid w:val="00C22936"/>
    <w:rsid w:val="00C23172"/>
    <w:rsid w:val="00C422D0"/>
    <w:rsid w:val="00C46952"/>
    <w:rsid w:val="00C575A9"/>
    <w:rsid w:val="00C972C6"/>
    <w:rsid w:val="00C97E38"/>
    <w:rsid w:val="00CB2017"/>
    <w:rsid w:val="00CC78AB"/>
    <w:rsid w:val="00CD2A01"/>
    <w:rsid w:val="00CE0753"/>
    <w:rsid w:val="00CE61B5"/>
    <w:rsid w:val="00D012B1"/>
    <w:rsid w:val="00D1238C"/>
    <w:rsid w:val="00D27B4B"/>
    <w:rsid w:val="00D43883"/>
    <w:rsid w:val="00D52960"/>
    <w:rsid w:val="00DA31FA"/>
    <w:rsid w:val="00DE793F"/>
    <w:rsid w:val="00E1042D"/>
    <w:rsid w:val="00E21591"/>
    <w:rsid w:val="00E52948"/>
    <w:rsid w:val="00E9784A"/>
    <w:rsid w:val="00EB1027"/>
    <w:rsid w:val="00EB33E7"/>
    <w:rsid w:val="00EE235E"/>
    <w:rsid w:val="00F33028"/>
    <w:rsid w:val="00F34D70"/>
    <w:rsid w:val="00F46171"/>
    <w:rsid w:val="00F50D49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DD7A"/>
  <w15:docId w15:val="{9A84750C-FF14-428B-9312-1C92D5D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33F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48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3F1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40B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7D66C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908F-C107-457C-B10B-0D794D12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Sameh Magdi</cp:lastModifiedBy>
  <cp:revision>2</cp:revision>
  <dcterms:created xsi:type="dcterms:W3CDTF">2020-07-14T12:27:00Z</dcterms:created>
  <dcterms:modified xsi:type="dcterms:W3CDTF">2020-07-14T12:27:00Z</dcterms:modified>
</cp:coreProperties>
</file>